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7DA8" w14:textId="77777777" w:rsidR="007E6038" w:rsidRPr="002C38BC" w:rsidRDefault="007E6038" w:rsidP="007E60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1279">
        <w:rPr>
          <w:rFonts w:ascii="Times New Roman" w:hAnsi="Times New Roman" w:cs="Times New Roman"/>
          <w:b/>
          <w:bCs/>
          <w:sz w:val="24"/>
          <w:szCs w:val="24"/>
        </w:rPr>
        <w:t xml:space="preserve">C-NAIL </w:t>
      </w:r>
      <w:r>
        <w:rPr>
          <w:rFonts w:ascii="Times New Roman" w:hAnsi="Times New Roman" w:cs="Times New Roman"/>
          <w:b/>
          <w:bCs/>
          <w:sz w:val="24"/>
          <w:szCs w:val="24"/>
        </w:rPr>
        <w:t>+ SCREWS FOR ANTERIOR PROCESS</w:t>
      </w:r>
    </w:p>
    <w:p w14:paraId="43873DE5" w14:textId="77777777" w:rsidR="007E6038" w:rsidRPr="00931279" w:rsidRDefault="007E6038" w:rsidP="007E603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1279">
        <w:rPr>
          <w:rFonts w:ascii="Times New Roman" w:hAnsi="Times New Roman" w:cs="Times New Roman"/>
          <w:i/>
          <w:iCs/>
          <w:sz w:val="24"/>
          <w:szCs w:val="24"/>
        </w:rPr>
        <w:t>Peml M.</w:t>
      </w:r>
    </w:p>
    <w:p w14:paraId="00D67B57" w14:textId="3381BC7F" w:rsidR="007E6038" w:rsidRPr="007E6038" w:rsidRDefault="007E6038" w:rsidP="007E603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E6038">
        <w:rPr>
          <w:rFonts w:ascii="Times New Roman" w:hAnsi="Times New Roman" w:cs="Times New Roman"/>
          <w:i/>
          <w:iCs/>
          <w:sz w:val="24"/>
          <w:szCs w:val="24"/>
        </w:rPr>
        <w:t>International C-Nail Symposium, Magdeburg, Německo</w:t>
      </w:r>
    </w:p>
    <w:p w14:paraId="59AE20E4" w14:textId="49A6C5B2" w:rsidR="007E6038" w:rsidRPr="007E6038" w:rsidRDefault="007E6038" w:rsidP="007E603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E6038">
        <w:rPr>
          <w:rFonts w:ascii="Times New Roman" w:hAnsi="Times New Roman" w:cs="Times New Roman"/>
          <w:i/>
          <w:iCs/>
          <w:sz w:val="24"/>
          <w:szCs w:val="24"/>
        </w:rPr>
        <w:t xml:space="preserve"> 2-3.6.2022 </w:t>
      </w:r>
    </w:p>
    <w:p w14:paraId="0830ABB7" w14:textId="77777777" w:rsidR="007E6038" w:rsidRDefault="007E6038" w:rsidP="007E603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Zvaná přednáška v angličtině</w:t>
      </w:r>
    </w:p>
    <w:p w14:paraId="4E3839A3" w14:textId="77777777" w:rsidR="007E6038" w:rsidRPr="00931279" w:rsidRDefault="007E6038" w:rsidP="007E6038"/>
    <w:p w14:paraId="5E07F7DB" w14:textId="77777777" w:rsidR="007E6038" w:rsidRDefault="007E6038" w:rsidP="007E60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Jedná se o retrospektivní radiologickou analýzu vlastního souboru, kde jsme hodnotili nutnost použití samostatného šroubu u zlomeniny předního výběžku při užití hřebu C-Nail. Do analýzy bylo zařazeno 67 zlomenin patní kosti se zlomeninou předního výběžku z celkových 160 operovaných zlomenin patní kosti v období 2012-2019 na našem oddělení, které splnily vstupní kritéria. Bylo zhodnoceno úrazové CT, CT po operaci a RTG po 3 měsících. Z výsledků vyplývá, že všechny zlomeniny předního výběžku se zhojily, a tudíž je samostatný šroub nutné použít pouze k udržení správné repozice této zlomeniny, a nikoliv k zhojení zlomeniny samotné.</w:t>
      </w:r>
    </w:p>
    <w:p w14:paraId="536CB498" w14:textId="4D530B1F" w:rsidR="009B77B4" w:rsidRPr="007E6038" w:rsidRDefault="009B77B4" w:rsidP="007E6038"/>
    <w:sectPr w:rsidR="009B77B4" w:rsidRPr="007E6038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0C05D2"/>
    <w:rsid w:val="004B469B"/>
    <w:rsid w:val="005D2E7B"/>
    <w:rsid w:val="00612678"/>
    <w:rsid w:val="007D4F27"/>
    <w:rsid w:val="007E6038"/>
    <w:rsid w:val="00841D21"/>
    <w:rsid w:val="00895493"/>
    <w:rsid w:val="00915F55"/>
    <w:rsid w:val="009B6FCB"/>
    <w:rsid w:val="009B77B4"/>
    <w:rsid w:val="009C0967"/>
    <w:rsid w:val="00B86B2F"/>
    <w:rsid w:val="00BB4A84"/>
    <w:rsid w:val="00C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0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10</cp:revision>
  <dcterms:created xsi:type="dcterms:W3CDTF">2022-03-07T16:11:00Z</dcterms:created>
  <dcterms:modified xsi:type="dcterms:W3CDTF">2022-11-09T11:37:00Z</dcterms:modified>
</cp:coreProperties>
</file>